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771927" w:rsidRDefault="000A70B2">
      <w:pPr>
        <w:ind w:firstLine="357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ПРАВИЛА К ЭЛЕКТРОННЫМ ДОКУМЕНТАМ</w:t>
      </w:r>
    </w:p>
    <w:p w14:paraId="00000002" w14:textId="77777777" w:rsidR="00771927" w:rsidRDefault="000A70B2">
      <w:pPr>
        <w:ind w:firstLine="357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(далее – ТРЕБОВАНИЯ).</w:t>
      </w:r>
    </w:p>
    <w:p w14:paraId="00000003" w14:textId="77777777" w:rsidR="00771927" w:rsidRDefault="00771927">
      <w:pPr>
        <w:ind w:firstLine="3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04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Основные технические термины:</w:t>
      </w:r>
    </w:p>
    <w:p w14:paraId="00000005" w14:textId="77777777" w:rsidR="00771927" w:rsidRDefault="000A70B2">
      <w:pPr>
        <w:tabs>
          <w:tab w:val="left" w:pos="426"/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EDI (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electronic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data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interchange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>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электронный обмен данными - взаимодействие между Поставщиком и Покупателем в виде формата бизнес-операций, основанного на стандартах EANCOM и EDIFACT.</w:t>
      </w:r>
    </w:p>
    <w:p w14:paraId="00000006" w14:textId="77777777" w:rsidR="00771927" w:rsidRDefault="000A70B2">
      <w:pPr>
        <w:tabs>
          <w:tab w:val="left" w:pos="426"/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EDI-документы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электронные сообщения установленного формата на базе UN/EDIFACT D.01B и руководства по электронному обмену данными EANCOM 2002 S3 (версии 3).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Формы EDI-документов, используемые Сторонами по Договору поставки, могут отличаться от форм, приведенных в настоящих Требованиях, в зависимости от EDI-провайдера.</w:t>
      </w:r>
    </w:p>
    <w:p w14:paraId="00000007" w14:textId="77777777" w:rsidR="00771927" w:rsidRDefault="000A70B2">
      <w:pPr>
        <w:tabs>
          <w:tab w:val="left" w:pos="426"/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EDI-провайдер / Оператор электронного документооборота (Оператор ЭДО) </w:t>
      </w:r>
      <w:r>
        <w:rPr>
          <w:rFonts w:ascii="Times New Roman" w:eastAsia="Times New Roman" w:hAnsi="Times New Roman" w:cs="Times New Roman"/>
          <w:sz w:val="20"/>
          <w:szCs w:val="20"/>
        </w:rPr>
        <w:t>– коммерческая организация, оказывающая услуги по предоставлению доступа к платформе электронной коммерции и электронному обмену данными между Поставщиком и Покупателем.</w:t>
      </w:r>
    </w:p>
    <w:p w14:paraId="00000008" w14:textId="77777777" w:rsidR="00771927" w:rsidRDefault="000A70B2">
      <w:pPr>
        <w:tabs>
          <w:tab w:val="left" w:pos="426"/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Платформа ЭДО (Система ЭДО, Система)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– платформа для электронного обмена данными, представляющая собой аппаратно-программный комплекс, реализующий функционал специализированной системы обмена данными (по аналогии с электронной почтой) и обеспечивающий идентификацию отправителя и получателя, высокий уровень защиты информации от несанкционированного доступа, отслеживание сообщения на его пути от отправителя к получателю, обеспечивающая пригодность информации к автоматизированной обработке учетными системами. </w:t>
      </w:r>
    </w:p>
    <w:p w14:paraId="00000009" w14:textId="77777777" w:rsidR="00771927" w:rsidRDefault="000A70B2">
      <w:pPr>
        <w:tabs>
          <w:tab w:val="left" w:pos="426"/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УKЭП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усиленная квалифицированная электронная подпись </w:t>
      </w:r>
      <w:r>
        <w:rPr>
          <w:rFonts w:ascii="Times New Roman" w:eastAsia="Times New Roman" w:hAnsi="Times New Roman" w:cs="Times New Roman"/>
          <w:sz w:val="20"/>
          <w:szCs w:val="20"/>
        </w:rPr>
        <w:t>–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электронная подпись, которая получена в результате криптографического преобразования информации с использованием ключа электронной подписи, позволяет определить лицо, подписавшее электронный документ и обнаружить факт внесения изменений в электронный документ после момента его подписания, создается с использованием средств электронной подписи, при этом ключ проверки электронной подписи указан в квалифицированном сертификате, а для создания и проверки электронной подписи используются средства электронной подписи, получившие подтверждение соответствия требованиям, установленным в соответствии с Федеральным законом № 63-ФЗ от 06.04.2011 «Об электронной подписи».</w:t>
      </w:r>
    </w:p>
    <w:p w14:paraId="0000000A" w14:textId="77777777" w:rsidR="00771927" w:rsidRDefault="000A70B2">
      <w:pPr>
        <w:tabs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b/>
          <w:sz w:val="20"/>
          <w:szCs w:val="20"/>
        </w:rPr>
        <w:t>ТрН</w:t>
      </w:r>
      <w:proofErr w:type="spellEnd"/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– бумажная </w:t>
      </w:r>
      <w:r>
        <w:rPr>
          <w:rFonts w:ascii="Times New Roman" w:eastAsia="Times New Roman" w:hAnsi="Times New Roman" w:cs="Times New Roman"/>
          <w:sz w:val="20"/>
          <w:szCs w:val="20"/>
        </w:rPr>
        <w:t>транспортная накладная.</w:t>
      </w:r>
    </w:p>
    <w:p w14:paraId="0000000B" w14:textId="77777777" w:rsidR="00771927" w:rsidRDefault="000A70B2">
      <w:pPr>
        <w:tabs>
          <w:tab w:val="left" w:pos="2340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ЮЗД (Юридически значимый документ)</w:t>
      </w:r>
      <w:r>
        <w:rPr>
          <w:rFonts w:ascii="Times New Roman" w:eastAsia="Times New Roman" w:hAnsi="Times New Roman" w:cs="Times New Roman"/>
        </w:rPr>
        <w:t xml:space="preserve"> – электронный документ, подписанный усиленной КЭП уполномоченного лица. ЮЗД, являющийся первичным учетным документом бухгалтерского и (или) налогового учета, форма и формат которого утверждены соответствующими Приказами ФНС РФ или нормативными актами иных уполномоченных органов, именуется далее </w:t>
      </w:r>
      <w:r>
        <w:rPr>
          <w:rFonts w:ascii="Times New Roman" w:eastAsia="Times New Roman" w:hAnsi="Times New Roman" w:cs="Times New Roman"/>
          <w:b/>
        </w:rPr>
        <w:t>формализованным ЮЗД (ФЮЗД)</w:t>
      </w:r>
      <w:r>
        <w:rPr>
          <w:rFonts w:ascii="Times New Roman" w:eastAsia="Times New Roman" w:hAnsi="Times New Roman" w:cs="Times New Roman"/>
        </w:rPr>
        <w:t>.</w:t>
      </w:r>
    </w:p>
    <w:p w14:paraId="0000000C" w14:textId="77777777" w:rsidR="00771927" w:rsidRDefault="00771927">
      <w:pPr>
        <w:tabs>
          <w:tab w:val="left" w:pos="426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0D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Список электронных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документов:</w:t>
      </w:r>
    </w:p>
    <w:p w14:paraId="0000000E" w14:textId="77777777" w:rsidR="00771927" w:rsidRDefault="000A70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PRICAT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PRIce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CATalog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EDI-документ </w:t>
      </w:r>
      <w:r>
        <w:rPr>
          <w:rFonts w:ascii="Times New Roman" w:eastAsia="Times New Roman" w:hAnsi="Times New Roman" w:cs="Times New Roman"/>
          <w:sz w:val="20"/>
          <w:szCs w:val="20"/>
        </w:rPr>
        <w:t>ц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еновые спецификации, подписание которых осуществляется Сторонами с использованием УКЭП.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</w:t>
      </w:r>
    </w:p>
    <w:p w14:paraId="0000000F" w14:textId="77777777" w:rsidR="00771927" w:rsidRDefault="000A70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ORDERS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Purchase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EDI-документ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Заказ на поставку Товара (сообщение отправляется Покупателем Поставщику) </w:t>
      </w:r>
    </w:p>
    <w:p w14:paraId="00000010" w14:textId="77777777" w:rsidR="00771927" w:rsidRDefault="000A70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ORDRSP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Purchase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Order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Response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</w:t>
      </w:r>
      <w:r>
        <w:rPr>
          <w:rFonts w:ascii="Times New Roman" w:eastAsia="Times New Roman" w:hAnsi="Times New Roman" w:cs="Times New Roman"/>
          <w:sz w:val="20"/>
          <w:szCs w:val="20"/>
        </w:rPr>
        <w:t>EDI-документ 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нформация Поставщика о поставке в соответствии с Заказом Покупателя на поставку Товара (сообщение отправляется Поставщиком Покупателю).</w:t>
      </w:r>
    </w:p>
    <w:p w14:paraId="00000011" w14:textId="77777777" w:rsidR="00771927" w:rsidRDefault="000A70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DESADV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DESpatch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EDI-документ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Уведомление об отгрузке (отправляется Поставщиком Покупателю).</w:t>
      </w:r>
    </w:p>
    <w:p w14:paraId="00000012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tabs>
          <w:tab w:val="left" w:pos="284"/>
        </w:tabs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или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DESADV с SSCC кодами (сформированными в соответствии с требованиями Покупателя к маркировке) или иными кодами грузовых мест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Уведомление об отгрузке с кодами грузовых мест (сообщение отправляется Поставщиком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 xml:space="preserve">только при поставках на </w:t>
      </w:r>
      <w:r>
        <w:rPr>
          <w:rFonts w:ascii="Times New Roman" w:eastAsia="Times New Roman" w:hAnsi="Times New Roman" w:cs="Times New Roman"/>
          <w:b/>
          <w:sz w:val="20"/>
          <w:szCs w:val="20"/>
          <w:u w:val="single"/>
        </w:rPr>
        <w:t>Склад</w:t>
      </w:r>
      <w:r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u w:val="single"/>
        </w:rPr>
        <w:t>Покупателя (доставка Товара производится Поставщиком). При самовывозе Товара Покупателем DESADV с SSCC кодами (сформированными в соответствии с требованиями Покупателя к маркировке) или иными кодами грузовых мест Поставщик обязан отправлять Покупателю при каждой отгрузке Товара Поставщиком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</w:t>
      </w:r>
    </w:p>
    <w:p w14:paraId="00000013" w14:textId="77777777" w:rsidR="00771927" w:rsidRDefault="000A70B2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RECADV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RECeiving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ADVice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) –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EDI-документ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Уведомление о приемке (сообщение отправляется Покупателем Поставщику).</w:t>
      </w:r>
    </w:p>
    <w:p w14:paraId="00000014" w14:textId="77777777" w:rsidR="00771927" w:rsidRDefault="000A70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COACSU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COmmercial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ACcount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SUmmary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- Акт сверки взаиморасчетов (сообщение отправляется Покупателем).</w:t>
      </w:r>
    </w:p>
    <w:p w14:paraId="00000015" w14:textId="77777777" w:rsidR="00771927" w:rsidRDefault="000A70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>DP_OTORG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АКТ ОБ УСТАНОВЛЕННОМ РАСХОЖДЕНИИ ТОРГ-2 </w:t>
      </w:r>
    </w:p>
    <w:p w14:paraId="00000016" w14:textId="77777777" w:rsidR="00771927" w:rsidRDefault="000A70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</w:rPr>
        <w:t xml:space="preserve">CONDRA - </w:t>
      </w:r>
      <w:r>
        <w:rPr>
          <w:rFonts w:ascii="Times New Roman" w:eastAsia="Times New Roman" w:hAnsi="Times New Roman" w:cs="Times New Roman"/>
          <w:sz w:val="20"/>
          <w:szCs w:val="20"/>
        </w:rPr>
        <w:t>Неструктурированный документ.</w:t>
      </w:r>
    </w:p>
    <w:p w14:paraId="00000017" w14:textId="77777777" w:rsidR="00771927" w:rsidRDefault="000A70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ON_DOVEKSP - </w:t>
      </w:r>
      <w:r>
        <w:rPr>
          <w:rFonts w:ascii="Times New Roman" w:eastAsia="Times New Roman" w:hAnsi="Times New Roman" w:cs="Times New Roman"/>
          <w:sz w:val="20"/>
          <w:szCs w:val="20"/>
        </w:rPr>
        <w:t>Доверенность на перевозку товаров (Сообщение направляется Покупателем в адрес Поставщика для информирования об Экспедиторе).</w:t>
      </w:r>
    </w:p>
    <w:p w14:paraId="00000018" w14:textId="77777777" w:rsidR="00771927" w:rsidRDefault="000A70B2">
      <w:pPr>
        <w:numPr>
          <w:ilvl w:val="0"/>
          <w:numId w:val="10"/>
        </w:numPr>
        <w:tabs>
          <w:tab w:val="left" w:pos="426"/>
        </w:tabs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УПД </w:t>
      </w:r>
      <w:r>
        <w:rPr>
          <w:rFonts w:ascii="Times New Roman" w:eastAsia="Times New Roman" w:hAnsi="Times New Roman" w:cs="Times New Roman"/>
          <w:sz w:val="20"/>
          <w:szCs w:val="20"/>
        </w:rPr>
        <w:t>- ФЮЗД универсальный передаточный документ.</w:t>
      </w:r>
    </w:p>
    <w:p w14:paraId="00000019" w14:textId="77777777" w:rsidR="00771927" w:rsidRDefault="000A70B2">
      <w:pPr>
        <w:numPr>
          <w:ilvl w:val="0"/>
          <w:numId w:val="10"/>
        </w:numPr>
        <w:tabs>
          <w:tab w:val="left" w:pos="426"/>
        </w:tabs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УКД </w:t>
      </w:r>
      <w:r>
        <w:rPr>
          <w:rFonts w:ascii="Times New Roman" w:eastAsia="Times New Roman" w:hAnsi="Times New Roman" w:cs="Times New Roman"/>
          <w:sz w:val="20"/>
          <w:szCs w:val="20"/>
        </w:rPr>
        <w:t>- ФЮЗД универсальный корректировочный документ.</w:t>
      </w:r>
    </w:p>
    <w:p w14:paraId="0000001A" w14:textId="77777777" w:rsidR="00771927" w:rsidRDefault="000A70B2">
      <w:pPr>
        <w:numPr>
          <w:ilvl w:val="0"/>
          <w:numId w:val="10"/>
        </w:numPr>
        <w:tabs>
          <w:tab w:val="left" w:pos="426"/>
        </w:tabs>
        <w:ind w:left="708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ИУПД </w:t>
      </w:r>
      <w:r>
        <w:rPr>
          <w:rFonts w:ascii="Times New Roman" w:eastAsia="Times New Roman" w:hAnsi="Times New Roman" w:cs="Times New Roman"/>
          <w:sz w:val="20"/>
          <w:szCs w:val="20"/>
        </w:rPr>
        <w:t>- ФЮЗД исправленный универсальный передаточный документ.</w:t>
      </w:r>
    </w:p>
    <w:p w14:paraId="0000001B" w14:textId="77777777" w:rsidR="00771927" w:rsidRDefault="000A70B2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left="0"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ИУКД </w:t>
      </w:r>
      <w:r>
        <w:rPr>
          <w:rFonts w:ascii="Times New Roman" w:eastAsia="Times New Roman" w:hAnsi="Times New Roman" w:cs="Times New Roman"/>
          <w:sz w:val="20"/>
          <w:szCs w:val="20"/>
        </w:rPr>
        <w:t>– ФЮЗД исправленный универсальный корректировочный документ.</w:t>
      </w:r>
    </w:p>
    <w:p w14:paraId="0000001C" w14:textId="77777777" w:rsidR="00771927" w:rsidRDefault="00771927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0000001D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lastRenderedPageBreak/>
        <w:t>Порядок обмена EDI-документами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</w:p>
    <w:p w14:paraId="0000001E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 PRICAT, подписанный УКЭП, обязательно должен содержать следующую информацию:</w:t>
      </w:r>
    </w:p>
    <w:p w14:paraId="0000001F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номера Ценовой спецификации в учетной системе Поставщика и Покупателя;</w:t>
      </w:r>
    </w:p>
    <w:p w14:paraId="00000020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даты начала и окончания действия Ценовой спецификации (даты начала и окончания действия цен);</w:t>
      </w:r>
    </w:p>
    <w:p w14:paraId="00000021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конечная дата подтверждения Ценовой спецификации Поставщиком;</w:t>
      </w:r>
    </w:p>
    <w:p w14:paraId="00000022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ценовые сегменты, на которые распространяется данная Ценовая спецификация;</w:t>
      </w:r>
    </w:p>
    <w:p w14:paraId="00000023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номер Договора поставки между Поставщиком и юр. лицом Покупателя;</w:t>
      </w:r>
    </w:p>
    <w:p w14:paraId="00000024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Поставщика;</w:t>
      </w:r>
    </w:p>
    <w:p w14:paraId="00000025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Грузоотправителей Поставщика;</w:t>
      </w:r>
    </w:p>
    <w:p w14:paraId="00000026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Признак основного GLN Грузоотправителя Поставщика (для ценового(-ых) сегмента(-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ов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) Ценовой спецификации (если указано несколько GLN Грузоотправителей)</w:t>
      </w:r>
    </w:p>
    <w:p w14:paraId="00000027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Фактический адрес каждого GLN Грузоотправителя Поставщика;</w:t>
      </w:r>
    </w:p>
    <w:p w14:paraId="00000028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Покупателя;</w:t>
      </w:r>
    </w:p>
    <w:p w14:paraId="00000029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валюта цен;</w:t>
      </w:r>
    </w:p>
    <w:p w14:paraId="0000002A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сегмент ассортимента, на который распространяется Ценовая спецификация;</w:t>
      </w:r>
    </w:p>
    <w:p w14:paraId="0000002B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штрих-код Товара;</w:t>
      </w:r>
    </w:p>
    <w:p w14:paraId="0000002C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код товара в учетной системе Покупателя (PLU код);</w:t>
      </w:r>
    </w:p>
    <w:p w14:paraId="0000002D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код товара в учетной системе Поставщика (если указывается Поставщиком);</w:t>
      </w:r>
    </w:p>
    <w:p w14:paraId="0000002E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квант поставки (количество продажных единиц в упаковке) с указанием единицы измерения;</w:t>
      </w:r>
    </w:p>
    <w:p w14:paraId="0000002F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GTIN упаковки;</w:t>
      </w:r>
    </w:p>
    <w:p w14:paraId="00000030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признак упаковки (основная или дополнительная);</w:t>
      </w:r>
    </w:p>
    <w:p w14:paraId="00000031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ставка НДС в процентах;</w:t>
      </w:r>
    </w:p>
    <w:p w14:paraId="00000032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цена закупки при самовывозе от Поставщика за одну продажную единицу, без НДС;</w:t>
      </w:r>
    </w:p>
    <w:p w14:paraId="00000033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цена при доставке Поставщиком на РЦ Покупателя, без НДС;</w:t>
      </w:r>
    </w:p>
    <w:p w14:paraId="00000034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коробов в слое на евро паллете;</w:t>
      </w:r>
    </w:p>
    <w:p w14:paraId="00000035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высота одного короба в миллиметрах (ММ);</w:t>
      </w:r>
    </w:p>
    <w:p w14:paraId="00000036" w14:textId="77777777" w:rsidR="00771927" w:rsidRDefault="000A70B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вес брутто одного короба в килограммах (КГ).</w:t>
      </w:r>
    </w:p>
    <w:p w14:paraId="00000037" w14:textId="77777777" w:rsidR="00771927" w:rsidRDefault="00771927">
      <w:pPr>
        <w:tabs>
          <w:tab w:val="left" w:pos="0"/>
        </w:tabs>
        <w:ind w:firstLine="357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00000038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 ORDERS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обязательно должен содержать следующую информацию:</w:t>
      </w:r>
    </w:p>
    <w:p w14:paraId="00000039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заказа в учетной системе Покупателя;</w:t>
      </w:r>
    </w:p>
    <w:p w14:paraId="0000003A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Договора Поставки между Поставщиком и Покупателем;</w:t>
      </w:r>
    </w:p>
    <w:p w14:paraId="0000003B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</w:t>
      </w:r>
      <w:r>
        <w:rPr>
          <w:rFonts w:ascii="Times New Roman" w:eastAsia="Times New Roman" w:hAnsi="Times New Roman" w:cs="Times New Roman"/>
          <w:color w:val="FF0000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доставки Товара по заказу на склад Покупателя, назначенная Покупателем;</w:t>
      </w:r>
    </w:p>
    <w:p w14:paraId="0000003C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Поставщика;</w:t>
      </w:r>
    </w:p>
    <w:p w14:paraId="0000003D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Покупателя (юр. лица Покупателя);</w:t>
      </w:r>
    </w:p>
    <w:p w14:paraId="0000003E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Склада Покупателя (точка поставки);</w:t>
      </w:r>
    </w:p>
    <w:p w14:paraId="0000003F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валюта заказа;</w:t>
      </w:r>
    </w:p>
    <w:p w14:paraId="00000040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закупочная цена товара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нетто (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без НДС) за единицу Товара;</w:t>
      </w:r>
    </w:p>
    <w:p w14:paraId="00000041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название заказываемого Товара</w:t>
      </w:r>
    </w:p>
    <w:p w14:paraId="00000042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штрихкод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заказываемого Товара (при наличии)</w:t>
      </w:r>
    </w:p>
    <w:p w14:paraId="00000043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внутренний код (артикул) Покупателя заказываемого Товара</w:t>
      </w:r>
    </w:p>
    <w:p w14:paraId="00000044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заказываемого Покупателем Товара с указанием единицы измерения;</w:t>
      </w:r>
    </w:p>
    <w:p w14:paraId="00000045" w14:textId="77777777" w:rsidR="00771927" w:rsidRDefault="000A70B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условие доставки (самовывоз со склада Поставщика или доставка до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РЦ склада Покупателя);</w:t>
      </w:r>
    </w:p>
    <w:p w14:paraId="00000046" w14:textId="77777777" w:rsidR="00771927" w:rsidRDefault="00771927">
      <w:p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47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ORDRSP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это EDI-сообщение, подтверждение заказа отправляется в ответ на принятый Заказ (ORDER). Должен быть отправлен Покупателю в течение 4 часов с момента получения ORDERS от Покупателя в рабочие часы Поставщика: с 09.00 до 18.00 по Томскому времени. Если в подтверждении Поставщик выходит за рамки допустимых норм отклонения, то подтверждение не принимается и считается отклоненным. Документ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обязательно должен содержать следующую информацию:</w:t>
      </w:r>
    </w:p>
    <w:p w14:paraId="00000048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документа;</w:t>
      </w:r>
    </w:p>
    <w:p w14:paraId="00000049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статус ответа Поставщика на заказ Покупателя на уровне всего документа (заказ Покупателя принят без изменений / заказ Покупателя полностью отклонен / заказ Покупателя принят с изменениями);</w:t>
      </w:r>
    </w:p>
    <w:p w14:paraId="0000004A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подтвержденная Поставщиком 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доставки Товара по заказу Покупателя;</w:t>
      </w:r>
    </w:p>
    <w:p w14:paraId="0000004B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заказа в учетной системе Покупателя;</w:t>
      </w:r>
    </w:p>
    <w:p w14:paraId="0000004C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Покупателя (юр. лица Покупателя);</w:t>
      </w:r>
    </w:p>
    <w:p w14:paraId="0000004D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Поставщика;</w:t>
      </w:r>
    </w:p>
    <w:p w14:paraId="0000004E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Склада Покупателя (точка поставки);</w:t>
      </w:r>
    </w:p>
    <w:p w14:paraId="0000004F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Грузоотправителя Поставщика;</w:t>
      </w:r>
    </w:p>
    <w:p w14:paraId="00000050" w14:textId="77777777" w:rsidR="00771927" w:rsidRDefault="000A70B2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наименование Грузоотправителя - подразделения Поставщика; </w:t>
      </w:r>
    </w:p>
    <w:p w14:paraId="00000051" w14:textId="77777777" w:rsidR="00771927" w:rsidRDefault="000A7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фактический адрес Грузоотправителя - подразделения Поставщика;</w:t>
      </w:r>
    </w:p>
    <w:p w14:paraId="00000052" w14:textId="77777777" w:rsidR="00771927" w:rsidRDefault="000A7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статус ответа Поставщика на заказ Покупателя на уровне каждой позиции заказа Покупателя (позиция подтверждена Поставщиком без изменений / позиция отклонена Поставщиком полностью / позиция принята Поставщиком с изменениями);</w:t>
      </w:r>
    </w:p>
    <w:p w14:paraId="00000053" w14:textId="77777777" w:rsidR="00771927" w:rsidRDefault="000A7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перечень подтвержденного Товара (Штрих Код и PLU код товара в учетной системе Покупателя);</w:t>
      </w:r>
    </w:p>
    <w:p w14:paraId="00000054" w14:textId="77777777" w:rsidR="00771927" w:rsidRDefault="000A7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заказанного Покупателем Товара (единица измерения подразумевается аналогичной в Заказе</w:t>
      </w:r>
    </w:p>
    <w:p w14:paraId="00000055" w14:textId="77777777" w:rsidR="00771927" w:rsidRDefault="000A70B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подтвержденного Поставщиком Товара (единица измерения подразумевается аналогичной в Заказе).</w:t>
      </w:r>
    </w:p>
    <w:p w14:paraId="00000056" w14:textId="77777777" w:rsidR="00771927" w:rsidRDefault="000A70B2">
      <w:pPr>
        <w:tabs>
          <w:tab w:val="left" w:pos="851"/>
        </w:tabs>
        <w:ind w:firstLine="357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О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бязательное условие: на один отправленный ORDERS должен быть только один ORDRSP.</w:t>
      </w:r>
    </w:p>
    <w:p w14:paraId="00000057" w14:textId="77777777" w:rsidR="00771927" w:rsidRDefault="00771927">
      <w:pPr>
        <w:tabs>
          <w:tab w:val="left" w:pos="851"/>
        </w:tabs>
        <w:ind w:firstLine="357"/>
        <w:jc w:val="both"/>
        <w:rPr>
          <w:sz w:val="20"/>
          <w:szCs w:val="20"/>
        </w:rPr>
      </w:pPr>
    </w:p>
    <w:p w14:paraId="00000058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Документ DESADV – </w:t>
      </w:r>
      <w:r>
        <w:rPr>
          <w:rFonts w:ascii="Times New Roman" w:eastAsia="Times New Roman" w:hAnsi="Times New Roman" w:cs="Times New Roman"/>
          <w:sz w:val="20"/>
          <w:szCs w:val="20"/>
        </w:rPr>
        <w:t>это EDI-сообщение, подтверждающее отгрузку со стороны Поставщика в адрес Покупателя. Отправляется в течение 1 (одного) часа с момента отгрузки товара со склада Поставщика. Электронное сообщение DESADV должно соответствовать Товарной накладной или УПД, которые в бумажном виде передаются оператору приемки Покупателя в момент передачи товара Покупателю от поставщиков, осуществляющих поставку (доставку) товара на склад Покупателя, или в электронном виде через операторов ЭДО.  DESADV обязательно должен содержать следующую информацию</w:t>
      </w:r>
      <w:proofErr w:type="gramStart"/>
      <w:r>
        <w:rPr>
          <w:rFonts w:ascii="Times New Roman" w:eastAsia="Times New Roman" w:hAnsi="Times New Roman" w:cs="Times New Roman"/>
          <w:sz w:val="20"/>
          <w:szCs w:val="20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:</w:t>
      </w:r>
      <w:proofErr w:type="gramEnd"/>
    </w:p>
    <w:p w14:paraId="00000059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номер и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</w:t>
      </w:r>
      <w:r>
        <w:rPr>
          <w:rFonts w:ascii="Times New Roman" w:eastAsia="Times New Roman" w:hAnsi="Times New Roman" w:cs="Times New Roman"/>
          <w:sz w:val="20"/>
          <w:szCs w:val="20"/>
        </w:rPr>
        <w:t>у  транспортной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накладной П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оставщика;</w:t>
      </w:r>
    </w:p>
    <w:p w14:paraId="0000005A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заказа Покупателя;</w:t>
      </w:r>
    </w:p>
    <w:p w14:paraId="0000005B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Накладной Поставщика (если применяется УПД: равны номеру и дате УПД)</w:t>
      </w:r>
    </w:p>
    <w:p w14:paraId="0000005C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дата СФ/УПД Поставщика</w:t>
      </w:r>
    </w:p>
    <w:p w14:paraId="0000005D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ожидаемая дата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доставки на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Склад Покупателя;</w:t>
      </w:r>
    </w:p>
    <w:p w14:paraId="0000005E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гос. номер и марка автотранспорта перевозчика, ФИО перевозчика</w:t>
      </w:r>
    </w:p>
    <w:p w14:paraId="0000005F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Поставщика;</w:t>
      </w:r>
    </w:p>
    <w:p w14:paraId="00000060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Покупателя (юридическое лицо Покупателя);</w:t>
      </w:r>
    </w:p>
    <w:p w14:paraId="00000061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перечень отгруженного товара (название, штрих-код и артикул Покупателя);</w:t>
      </w:r>
    </w:p>
    <w:p w14:paraId="00000062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Товара с указанием единицы измерения;</w:t>
      </w:r>
    </w:p>
    <w:p w14:paraId="00000063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Склада Покупателя (точка поставки);</w:t>
      </w:r>
    </w:p>
    <w:p w14:paraId="00000064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закупочная цена товара (без НДС) за единицу Товара;</w:t>
      </w:r>
    </w:p>
    <w:p w14:paraId="00000065" w14:textId="77777777" w:rsidR="00771927" w:rsidRDefault="000A70B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закупочная цена товара (с НДС) за единицу Товара.</w:t>
      </w:r>
    </w:p>
    <w:p w14:paraId="00000066" w14:textId="77777777" w:rsidR="00771927" w:rsidRDefault="00771927">
      <w:p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0000067" w14:textId="77777777" w:rsidR="00771927" w:rsidRDefault="000A70B2">
      <w:p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Обязательное условие</w:t>
      </w:r>
      <w:r>
        <w:rPr>
          <w:rFonts w:ascii="Times New Roman" w:eastAsia="Times New Roman" w:hAnsi="Times New Roman" w:cs="Times New Roman"/>
          <w:sz w:val="20"/>
          <w:szCs w:val="20"/>
        </w:rPr>
        <w:t>: Электронное сообщение DESADV должно соответствовать бумажным Товарным накладным или УПД, которые передаются в момент передачи товара Покупателю. На один ORDERS может быть несколько DESADV</w:t>
      </w:r>
    </w:p>
    <w:p w14:paraId="00000068" w14:textId="77777777" w:rsidR="00771927" w:rsidRDefault="00771927">
      <w:p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00000069" w14:textId="77777777" w:rsidR="00771927" w:rsidRDefault="000A70B2">
      <w:pPr>
        <w:numPr>
          <w:ilvl w:val="1"/>
          <w:numId w:val="1"/>
        </w:numPr>
        <w:tabs>
          <w:tab w:val="left" w:pos="851"/>
        </w:tabs>
        <w:spacing w:before="240" w:after="240" w:line="276" w:lineRule="auto"/>
        <w:jc w:val="both"/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Документ RECADV - </w:t>
      </w:r>
      <w:r>
        <w:rPr>
          <w:rFonts w:ascii="Times New Roman" w:eastAsia="Times New Roman" w:hAnsi="Times New Roman" w:cs="Times New Roman"/>
          <w:sz w:val="20"/>
          <w:szCs w:val="20"/>
        </w:rPr>
        <w:t>это EDI- сообщение, подтверждающее приемку Товара Покупателем. Направляется автоматически с момента принятия Покупателем Товара к учету. RECADV отражает факт приемки Товара Покупателем, создается Покупателем на основе ТН или УПД, подписанных уполномоченными представителями Сторон, и отправляется Поставщику через платформу электронной коммерции в момент окончания приемки Товара.</w:t>
      </w:r>
    </w:p>
    <w:p w14:paraId="0000006A" w14:textId="77777777" w:rsidR="00771927" w:rsidRDefault="000A70B2">
      <w:pPr>
        <w:keepNext/>
        <w:tabs>
          <w:tab w:val="left" w:pos="851"/>
        </w:tabs>
        <w:spacing w:before="240" w:after="240"/>
        <w:ind w:left="7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 RECADV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обязательно должен содержать следующую информацию:</w:t>
      </w:r>
    </w:p>
    <w:p w14:paraId="0000006B" w14:textId="77777777" w:rsidR="00771927" w:rsidRDefault="000A70B2">
      <w:pPr>
        <w:keepNext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дату приемки товара на складе Покупателя;</w:t>
      </w:r>
    </w:p>
    <w:p w14:paraId="0000006C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дату и номер заказа Покупателя;</w:t>
      </w:r>
    </w:p>
    <w:p w14:paraId="0000006D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дату и номер Уведомления о приемке товара;</w:t>
      </w:r>
    </w:p>
    <w:p w14:paraId="0000006E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Поставщика;</w:t>
      </w:r>
    </w:p>
    <w:p w14:paraId="0000006F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РЦ (точка поставки);</w:t>
      </w:r>
    </w:p>
    <w:p w14:paraId="00000070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Покупателя (юр. лицо Покупателя);</w:t>
      </w:r>
    </w:p>
    <w:p w14:paraId="00000071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и дату товарной накладной (или УПД) Поставщика, по которой осуществлялась приемка на складе Покупателя;</w:t>
      </w:r>
    </w:p>
    <w:p w14:paraId="00000072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перечень принятого товара (название,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штрихкод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и артикул);</w:t>
      </w:r>
    </w:p>
    <w:p w14:paraId="00000073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количество принятого Товара с указанием единицы измерения.</w:t>
      </w:r>
    </w:p>
    <w:p w14:paraId="00000074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Сумма с НДС принятого Товара</w:t>
      </w:r>
    </w:p>
    <w:p w14:paraId="00000075" w14:textId="77777777" w:rsidR="00771927" w:rsidRDefault="00771927">
      <w:p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72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76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Документ ON_DOVEKSP   - это EDI-сообщение, подтверждающее </w:t>
      </w:r>
      <w:r>
        <w:rPr>
          <w:rFonts w:ascii="Times New Roman" w:eastAsia="Times New Roman" w:hAnsi="Times New Roman" w:cs="Times New Roman"/>
          <w:b/>
        </w:rPr>
        <w:t xml:space="preserve">письменное полномочие Покупателя доверенному лицу для получения от Поставщика Товара, указанного в </w:t>
      </w:r>
      <w:r>
        <w:rPr>
          <w:rFonts w:ascii="Times New Roman" w:eastAsia="Times New Roman" w:hAnsi="Times New Roman" w:cs="Times New Roman"/>
          <w:b/>
        </w:rPr>
        <w:lastRenderedPageBreak/>
        <w:t>Заказе. Документ направляется Поставщику в момент утверждения Покупателем Перевозчика.</w:t>
      </w:r>
    </w:p>
    <w:p w14:paraId="00000077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ind w:left="716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Документ ON_DOVEKSP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– обязательно должен содержать следующую информацию:</w:t>
      </w:r>
    </w:p>
    <w:p w14:paraId="00000078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Поставщика;</w:t>
      </w:r>
    </w:p>
    <w:p w14:paraId="00000079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РЦ (точка поставки);</w:t>
      </w:r>
    </w:p>
    <w:p w14:paraId="0000007A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код Покупателя (юр. лицо Покупателя);</w:t>
      </w:r>
    </w:p>
    <w:p w14:paraId="0000007B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номер Заказа</w:t>
      </w:r>
    </w:p>
    <w:p w14:paraId="0000007C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номер машин для каждого Заказа, </w:t>
      </w:r>
    </w:p>
    <w:p w14:paraId="0000007D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ФИО водителей, </w:t>
      </w:r>
    </w:p>
    <w:p w14:paraId="0000007E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дата и время подачи автомашин к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Складу Поставщика, </w:t>
      </w:r>
    </w:p>
    <w:p w14:paraId="0000007F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количество машин, </w:t>
      </w:r>
    </w:p>
    <w:p w14:paraId="00000080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тоннаж машины, </w:t>
      </w:r>
    </w:p>
    <w:p w14:paraId="00000081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наименование перевозчика, </w:t>
      </w:r>
    </w:p>
    <w:p w14:paraId="00000082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информация о лице, уполномоченном на получение Товаров от имени Покупателя по конкретному Заказу,</w:t>
      </w:r>
    </w:p>
    <w:p w14:paraId="00000083" w14:textId="77777777" w:rsidR="00771927" w:rsidRDefault="000A70B2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851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государственный номер транспортного средства, которое направлено в адрес Поставщика для вывоза заказанного Товара</w:t>
      </w:r>
    </w:p>
    <w:p w14:paraId="00000084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357" w:firstLine="0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Стороны вправе проводить сверку взаиморасчетов в порядке, предусмотренном Договором поставки, в форме документа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COACSU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Акт сверки взаиморасчетов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, подписанного УКЭП. Акт сверки взаиморасчетов обязательно должен содержать следующую информацию:</w:t>
      </w:r>
    </w:p>
    <w:p w14:paraId="00000085" w14:textId="77777777" w:rsidR="00771927" w:rsidRDefault="000A70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и наименование Поставщика;</w:t>
      </w:r>
    </w:p>
    <w:p w14:paraId="00000086" w14:textId="77777777" w:rsidR="00771927" w:rsidRDefault="000A70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GLN и наименование Покупателя;</w:t>
      </w:r>
    </w:p>
    <w:p w14:paraId="00000087" w14:textId="77777777" w:rsidR="00771927" w:rsidRDefault="000A70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Период сверки;</w:t>
      </w:r>
    </w:p>
    <w:p w14:paraId="00000088" w14:textId="77777777" w:rsidR="00771927" w:rsidRDefault="000A70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Номер и дата документов, подтверждающих </w:t>
      </w:r>
      <w:proofErr w:type="gram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поставку  </w:t>
      </w:r>
      <w:r>
        <w:rPr>
          <w:rFonts w:ascii="Times New Roman" w:eastAsia="Times New Roman" w:hAnsi="Times New Roman" w:cs="Times New Roman"/>
          <w:sz w:val="20"/>
          <w:szCs w:val="20"/>
        </w:rPr>
        <w:t>и</w:t>
      </w:r>
      <w:proofErr w:type="gramEnd"/>
      <w:r>
        <w:rPr>
          <w:rFonts w:ascii="Times New Roman" w:eastAsia="Times New Roman" w:hAnsi="Times New Roman" w:cs="Times New Roman"/>
          <w:sz w:val="20"/>
          <w:szCs w:val="20"/>
        </w:rPr>
        <w:t xml:space="preserve"> оплату (товарная накладная, платежное поручение и т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.д.);</w:t>
      </w:r>
    </w:p>
    <w:p w14:paraId="00000089" w14:textId="77777777" w:rsidR="00771927" w:rsidRDefault="000A70B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Сальдо на начало и конец периода.</w:t>
      </w:r>
    </w:p>
    <w:p w14:paraId="0000008A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3.8. Документ </w:t>
      </w:r>
      <w:r>
        <w:rPr>
          <w:rFonts w:ascii="Times New Roman" w:eastAsia="Times New Roman" w:hAnsi="Times New Roman" w:cs="Times New Roman"/>
          <w:b/>
        </w:rPr>
        <w:t>DP_OTORG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Fonts w:ascii="Times New Roman" w:eastAsia="Times New Roman" w:hAnsi="Times New Roman" w:cs="Times New Roman"/>
          <w:sz w:val="20"/>
          <w:szCs w:val="20"/>
        </w:rPr>
        <w:t>АКТ ОБ УСТАНОВЛЕННОМ РАСХОЖДЕНИИ ТОРГ-2. Акт об установленном расхождении по количеству и качеству при приемке товарно-материальных ценностей. Данный документ в процессе формирования заверяется электронной цифровой подписью и направляется в момент, приемки товара Покупателем на Складе.</w:t>
      </w:r>
    </w:p>
    <w:p w14:paraId="0000008B" w14:textId="77777777" w:rsidR="00771927" w:rsidRDefault="00771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8C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Документ </w:t>
      </w:r>
      <w:r>
        <w:rPr>
          <w:rFonts w:ascii="Times New Roman" w:eastAsia="Times New Roman" w:hAnsi="Times New Roman" w:cs="Times New Roman"/>
          <w:b/>
        </w:rPr>
        <w:t>DP_OTORG обязательно должен содержать:</w:t>
      </w:r>
    </w:p>
    <w:p w14:paraId="0000008D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GLN код Поставщика;</w:t>
      </w:r>
    </w:p>
    <w:p w14:paraId="0000008E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GLN код РЦ (точка поставки);</w:t>
      </w:r>
    </w:p>
    <w:p w14:paraId="0000008F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GLN код Покупателя (юр. лицо Покупателя);</w:t>
      </w:r>
    </w:p>
    <w:p w14:paraId="00000090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Дата формирования Торг-2</w:t>
      </w:r>
    </w:p>
    <w:p w14:paraId="00000091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Номер и дата ТН</w:t>
      </w:r>
    </w:p>
    <w:p w14:paraId="00000092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Цена “ДО”</w:t>
      </w:r>
    </w:p>
    <w:p w14:paraId="00000093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Цена “ПОСЛЕ”</w:t>
      </w:r>
    </w:p>
    <w:p w14:paraId="00000094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Номер Заказа</w:t>
      </w:r>
    </w:p>
    <w:p w14:paraId="00000095" w14:textId="77777777" w:rsidR="00771927" w:rsidRDefault="00771927">
      <w:pPr>
        <w:tabs>
          <w:tab w:val="left" w:pos="851"/>
        </w:tabs>
        <w:ind w:left="720"/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6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3.9. Документ </w:t>
      </w:r>
      <w:r>
        <w:rPr>
          <w:rFonts w:ascii="Times New Roman" w:eastAsia="Times New Roman" w:hAnsi="Times New Roman" w:cs="Times New Roman"/>
          <w:b/>
        </w:rPr>
        <w:t xml:space="preserve">CONDRA - </w:t>
      </w:r>
      <w:r>
        <w:rPr>
          <w:rFonts w:ascii="Times New Roman" w:eastAsia="Times New Roman" w:hAnsi="Times New Roman" w:cs="Times New Roman"/>
          <w:sz w:val="20"/>
          <w:szCs w:val="20"/>
        </w:rPr>
        <w:t>Неструктурированный документ, передается в схемах документооборота как от Покупателя к Поставщику, так и наоборот.</w:t>
      </w:r>
    </w:p>
    <w:p w14:paraId="00000097" w14:textId="77777777" w:rsidR="00771927" w:rsidRDefault="0077192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8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CONDRA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обязательно должен содержать следующую информацию:</w:t>
      </w:r>
    </w:p>
    <w:p w14:paraId="00000099" w14:textId="77777777" w:rsidR="00771927" w:rsidRDefault="000A70B2">
      <w:pPr>
        <w:numPr>
          <w:ilvl w:val="0"/>
          <w:numId w:val="6"/>
        </w:numPr>
        <w:tabs>
          <w:tab w:val="left" w:pos="851"/>
        </w:tabs>
        <w:ind w:firstLine="357"/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GLN код Поставщика;</w:t>
      </w:r>
    </w:p>
    <w:p w14:paraId="0000009A" w14:textId="77777777" w:rsidR="00771927" w:rsidRDefault="000A70B2">
      <w:pPr>
        <w:numPr>
          <w:ilvl w:val="0"/>
          <w:numId w:val="6"/>
        </w:numPr>
        <w:tabs>
          <w:tab w:val="left" w:pos="851"/>
        </w:tabs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GLN код Покупателя (юр. лицо Покупателя);</w:t>
      </w:r>
    </w:p>
    <w:p w14:paraId="0000009B" w14:textId="77777777" w:rsidR="00771927" w:rsidRDefault="000A70B2">
      <w:pPr>
        <w:numPr>
          <w:ilvl w:val="0"/>
          <w:numId w:val="6"/>
        </w:numPr>
        <w:tabs>
          <w:tab w:val="left" w:pos="851"/>
        </w:tabs>
        <w:jc w:val="both"/>
      </w:pPr>
      <w:r>
        <w:rPr>
          <w:rFonts w:ascii="Times New Roman" w:eastAsia="Times New Roman" w:hAnsi="Times New Roman" w:cs="Times New Roman"/>
          <w:sz w:val="20"/>
          <w:szCs w:val="20"/>
        </w:rPr>
        <w:t>номер и дата Договора</w:t>
      </w:r>
    </w:p>
    <w:p w14:paraId="0000009C" w14:textId="77777777" w:rsidR="00771927" w:rsidRDefault="0077192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9D" w14:textId="77777777" w:rsidR="00771927" w:rsidRDefault="0077192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1D05AA2D" w14:textId="77777777" w:rsidR="00B33A07" w:rsidRPr="00BC22E7" w:rsidRDefault="00B33A07" w:rsidP="00B33A0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3.10. 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>УПД</w:t>
      </w:r>
      <w:r w:rsidRPr="0074175C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Pr="00BC22E7">
        <w:rPr>
          <w:rFonts w:ascii="Times New Roman" w:eastAsia="Times New Roman" w:hAnsi="Times New Roman" w:cs="Times New Roman"/>
          <w:b/>
          <w:sz w:val="20"/>
          <w:szCs w:val="20"/>
          <w:lang w:val="en-US"/>
        </w:rPr>
        <w:t>c</w:t>
      </w:r>
      <w:r w:rsidRPr="00BC22E7">
        <w:rPr>
          <w:rFonts w:ascii="Times New Roman" w:eastAsia="Times New Roman" w:hAnsi="Times New Roman" w:cs="Times New Roman"/>
          <w:b/>
          <w:sz w:val="20"/>
          <w:szCs w:val="20"/>
        </w:rPr>
        <w:t xml:space="preserve"> функцией СЧФДОП 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>- ФЮЗД универсальный передаточный документ. Разработанный и рекомендованный ФНС России документ, который представляет собой счет-фактуру, дополненный реквизитами первичных учетных документов, подтверждающих передачу товарно-материальных ценностей, применяемый при расчетах по налогу на добавленную стоимость и при оформлении фактов хозяйственной жизни (служит счетом-фактурой и передаточным документом (актом), либо применяемый только для оформления фактов хозяйственной жизни (служит передаточным документом (актом).</w:t>
      </w:r>
    </w:p>
    <w:p w14:paraId="7D5E3625" w14:textId="77777777" w:rsidR="00B33A07" w:rsidRPr="00BC22E7" w:rsidRDefault="00B33A07" w:rsidP="00B33A07">
      <w:pPr>
        <w:tabs>
          <w:tab w:val="left" w:pos="851"/>
        </w:tabs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Документ УПД с функцией СЧФДОП должен содержать обязательную следующую информацию:</w:t>
      </w:r>
    </w:p>
    <w:p w14:paraId="22501351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заказа клиента (при наличии);</w:t>
      </w:r>
    </w:p>
    <w:p w14:paraId="7501D739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транспортной накладной;</w:t>
      </w:r>
    </w:p>
    <w:p w14:paraId="62AAACE0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отправителя продавца (юр. лица);</w:t>
      </w:r>
    </w:p>
    <w:p w14:paraId="48B7014A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GLN грузоотправителя (если </w:t>
      </w:r>
      <w:proofErr w:type="spellStart"/>
      <w:proofErr w:type="gramStart"/>
      <w:r w:rsidRPr="00BC22E7">
        <w:rPr>
          <w:rFonts w:ascii="Times New Roman" w:eastAsia="Times New Roman" w:hAnsi="Times New Roman" w:cs="Times New Roman"/>
          <w:sz w:val="20"/>
          <w:szCs w:val="20"/>
        </w:rPr>
        <w:t>юр.лицо</w:t>
      </w:r>
      <w:proofErr w:type="spellEnd"/>
      <w:proofErr w:type="gram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отличается от отправителя);</w:t>
      </w:r>
    </w:p>
    <w:p w14:paraId="2FB94DA6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lastRenderedPageBreak/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покупателя (головной клиент, плательщик);</w:t>
      </w:r>
    </w:p>
    <w:p w14:paraId="72E4A401" w14:textId="74B1153D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GLN грузополучателя (точки поставки) в дополнительно</w:t>
      </w:r>
      <w:r w:rsidR="000A70B2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поле «грузополучатель» шапки документа (/Файл/Документ/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/ИнфПолФХЖ1/);</w:t>
      </w:r>
    </w:p>
    <w:p w14:paraId="4874BE3D" w14:textId="77777777" w:rsidR="00B33A07" w:rsidRPr="00BC22E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Номер и дата договора в формате «№№ от ДД.ММ.ГГГГ» в элементе документа «Основание отгрузки товаров»;</w:t>
      </w:r>
    </w:p>
    <w:p w14:paraId="41B2F803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Перечень отгруженного товара, все типовые поля, а также дополнительные:</w:t>
      </w:r>
    </w:p>
    <w:p w14:paraId="09E15A5E" w14:textId="2991BA14" w:rsidR="00B33A07" w:rsidRPr="00BC22E7" w:rsidRDefault="00B33A07" w:rsidP="00B33A07">
      <w:pPr>
        <w:pStyle w:val="a5"/>
        <w:numPr>
          <w:ilvl w:val="1"/>
          <w:numId w:val="13"/>
        </w:numPr>
        <w:spacing w:before="0" w:beforeAutospacing="0" w:after="0" w:afterAutospacing="0"/>
        <w:ind w:left="1985" w:hanging="28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C22E7">
        <w:rPr>
          <w:color w:val="000000"/>
          <w:sz w:val="20"/>
          <w:szCs w:val="20"/>
        </w:rPr>
        <w:t>штрих-код (при наличии)</w:t>
      </w:r>
      <w:r>
        <w:rPr>
          <w:color w:val="000000"/>
          <w:sz w:val="20"/>
          <w:szCs w:val="20"/>
        </w:rPr>
        <w:t>;</w:t>
      </w:r>
    </w:p>
    <w:p w14:paraId="2554825F" w14:textId="77777777" w:rsidR="00B33A07" w:rsidRPr="00BC22E7" w:rsidRDefault="00B33A07" w:rsidP="00B33A07">
      <w:pPr>
        <w:pStyle w:val="a6"/>
        <w:numPr>
          <w:ilvl w:val="1"/>
          <w:numId w:val="13"/>
        </w:numPr>
        <w:tabs>
          <w:tab w:val="left" w:pos="426"/>
        </w:tabs>
        <w:ind w:left="1985" w:hanging="284"/>
        <w:textAlignment w:val="baseline"/>
        <w:rPr>
          <w:rFonts w:ascii="Arial" w:hAnsi="Arial" w:cs="Arial"/>
          <w:color w:val="00000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артикул Покупателя (Идентификатор КДВ) в поле «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код_материала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» (/Файл/Документ/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ТаблСчФакт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СведТов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 ИнфПолФХЖ2/).</w:t>
      </w:r>
    </w:p>
    <w:p w14:paraId="000000A8" w14:textId="77777777" w:rsidR="00771927" w:rsidRDefault="0077192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A9" w14:textId="77777777" w:rsidR="00771927" w:rsidRDefault="000A70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3.11. 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ИУПД </w:t>
      </w:r>
      <w:r>
        <w:rPr>
          <w:rFonts w:ascii="Times New Roman" w:eastAsia="Times New Roman" w:hAnsi="Times New Roman" w:cs="Times New Roman"/>
          <w:sz w:val="20"/>
          <w:szCs w:val="20"/>
        </w:rPr>
        <w:t>- ФЮЗД исправленный универсальный передаточный документ.</w:t>
      </w:r>
    </w:p>
    <w:p w14:paraId="000000AA" w14:textId="77777777" w:rsidR="00771927" w:rsidRDefault="000A70B2">
      <w:pPr>
        <w:tabs>
          <w:tab w:val="left" w:pos="851"/>
        </w:tabs>
        <w:ind w:firstLine="566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Документ ИУПД должен содержать обязательную следующую информацию:</w:t>
      </w:r>
    </w:p>
    <w:p w14:paraId="195ED6A0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заказа клиента (при наличии);</w:t>
      </w:r>
    </w:p>
    <w:p w14:paraId="665C6AA0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транспортной накладной;</w:t>
      </w:r>
    </w:p>
    <w:p w14:paraId="0273664D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отправителя продавца (юр. лица);</w:t>
      </w:r>
    </w:p>
    <w:p w14:paraId="20285A36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GLN грузоотправителя (если </w:t>
      </w:r>
      <w:proofErr w:type="spellStart"/>
      <w:proofErr w:type="gramStart"/>
      <w:r w:rsidRPr="00BC22E7">
        <w:rPr>
          <w:rFonts w:ascii="Times New Roman" w:eastAsia="Times New Roman" w:hAnsi="Times New Roman" w:cs="Times New Roman"/>
          <w:sz w:val="20"/>
          <w:szCs w:val="20"/>
        </w:rPr>
        <w:t>юр.лицо</w:t>
      </w:r>
      <w:proofErr w:type="spellEnd"/>
      <w:proofErr w:type="gram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отличается от отправителя);</w:t>
      </w:r>
    </w:p>
    <w:p w14:paraId="471992F9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покупателя (головной клиент, плательщик);</w:t>
      </w:r>
    </w:p>
    <w:p w14:paraId="3B2844A2" w14:textId="42AF0B08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GLN грузополучателя (точки поставки) в дополнительно</w:t>
      </w:r>
      <w:r w:rsidR="000A70B2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поле «грузополучатель» шапки документа (/Файл/Документ/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/ИнфПолФХЖ1/);</w:t>
      </w:r>
    </w:p>
    <w:p w14:paraId="12DDBD17" w14:textId="77777777" w:rsidR="00B33A07" w:rsidRPr="00BC22E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Номер и дата договора в формате «№№ от ДД.ММ.ГГГГ» в элементе документа «Основание отгрузки товаров»;</w:t>
      </w:r>
    </w:p>
    <w:p w14:paraId="5FABE4B5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Перечень отгруженного товара, все типовые поля, а также дополнительные:</w:t>
      </w:r>
    </w:p>
    <w:p w14:paraId="6071ED49" w14:textId="77777777" w:rsidR="00B33A07" w:rsidRPr="00BC22E7" w:rsidRDefault="00B33A07" w:rsidP="00B33A07">
      <w:pPr>
        <w:pStyle w:val="a5"/>
        <w:numPr>
          <w:ilvl w:val="1"/>
          <w:numId w:val="13"/>
        </w:numPr>
        <w:spacing w:before="0" w:beforeAutospacing="0" w:after="0" w:afterAutospacing="0"/>
        <w:ind w:left="1985" w:hanging="28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C22E7">
        <w:rPr>
          <w:color w:val="000000"/>
          <w:sz w:val="20"/>
          <w:szCs w:val="20"/>
        </w:rPr>
        <w:t>штрих-код (при наличии)</w:t>
      </w:r>
      <w:r>
        <w:rPr>
          <w:color w:val="000000"/>
          <w:sz w:val="20"/>
          <w:szCs w:val="20"/>
        </w:rPr>
        <w:t>;</w:t>
      </w:r>
    </w:p>
    <w:p w14:paraId="0DA8FB30" w14:textId="77777777" w:rsidR="00B33A07" w:rsidRPr="00BC22E7" w:rsidRDefault="00B33A07" w:rsidP="00B33A07">
      <w:pPr>
        <w:pStyle w:val="a6"/>
        <w:numPr>
          <w:ilvl w:val="1"/>
          <w:numId w:val="13"/>
        </w:numPr>
        <w:tabs>
          <w:tab w:val="left" w:pos="426"/>
        </w:tabs>
        <w:ind w:left="1985" w:hanging="284"/>
        <w:textAlignment w:val="baseline"/>
        <w:rPr>
          <w:rFonts w:ascii="Arial" w:hAnsi="Arial" w:cs="Arial"/>
          <w:color w:val="00000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артикул Покупателя (Идентификатор КДВ) в поле «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код_материала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» (/Файл/Документ/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ТаблСчФакт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СведТов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 ИнфПолФХЖ2/).</w:t>
      </w:r>
    </w:p>
    <w:p w14:paraId="000000B3" w14:textId="77777777" w:rsidR="00771927" w:rsidRDefault="0077192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4" w14:textId="77777777" w:rsidR="00771927" w:rsidRDefault="000A70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3.12. 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УКД </w:t>
      </w:r>
      <w:r>
        <w:rPr>
          <w:rFonts w:ascii="Times New Roman" w:eastAsia="Times New Roman" w:hAnsi="Times New Roman" w:cs="Times New Roman"/>
          <w:sz w:val="20"/>
          <w:szCs w:val="20"/>
        </w:rPr>
        <w:t>- ФЮЗД универсальный корректировочный документ</w:t>
      </w:r>
    </w:p>
    <w:p w14:paraId="000000B5" w14:textId="77777777" w:rsidR="00771927" w:rsidRDefault="000A70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Документ УКД должен содержать обязательную следующую информацию:</w:t>
      </w:r>
    </w:p>
    <w:p w14:paraId="26B928F8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заказа клиента (при наличии);</w:t>
      </w:r>
    </w:p>
    <w:p w14:paraId="28658557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транспортной накладной;</w:t>
      </w:r>
    </w:p>
    <w:p w14:paraId="59B92CE0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отправителя продавца (юр. лица);</w:t>
      </w:r>
    </w:p>
    <w:p w14:paraId="2FFB7826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GLN грузоотправителя (если </w:t>
      </w:r>
      <w:proofErr w:type="spellStart"/>
      <w:proofErr w:type="gramStart"/>
      <w:r w:rsidRPr="00BC22E7">
        <w:rPr>
          <w:rFonts w:ascii="Times New Roman" w:eastAsia="Times New Roman" w:hAnsi="Times New Roman" w:cs="Times New Roman"/>
          <w:sz w:val="20"/>
          <w:szCs w:val="20"/>
        </w:rPr>
        <w:t>юр.лицо</w:t>
      </w:r>
      <w:proofErr w:type="spellEnd"/>
      <w:proofErr w:type="gram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отличается от отправителя);</w:t>
      </w:r>
    </w:p>
    <w:p w14:paraId="5D3D1D6C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покупателя (головной клиент, плательщик);</w:t>
      </w:r>
    </w:p>
    <w:p w14:paraId="0C9EAD5A" w14:textId="1A53CFCF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GLN грузополучателя (точки поставки) в дополнительно</w:t>
      </w:r>
      <w:r w:rsidR="000A70B2">
        <w:rPr>
          <w:rFonts w:ascii="Times New Roman" w:eastAsia="Times New Roman" w:hAnsi="Times New Roman" w:cs="Times New Roman"/>
          <w:sz w:val="20"/>
          <w:szCs w:val="20"/>
        </w:rPr>
        <w:t>м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поле «грузополучатель» шапки документа (/Файл/Документ/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/ИнфПолФХЖ1/);</w:t>
      </w:r>
    </w:p>
    <w:p w14:paraId="3E6D0580" w14:textId="77777777" w:rsidR="00B33A07" w:rsidRPr="00BC22E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Номер и дата договора в формате «№№ от ДД.ММ.ГГГГ» в элементе документа «Основание отгрузки товаров»;</w:t>
      </w:r>
    </w:p>
    <w:p w14:paraId="7778D4FD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Перечень отгруженного товара, все типовые поля, а также дополнительные:</w:t>
      </w:r>
    </w:p>
    <w:p w14:paraId="718FF7C7" w14:textId="77777777" w:rsidR="00B33A07" w:rsidRPr="00BC22E7" w:rsidRDefault="00B33A07" w:rsidP="00B33A07">
      <w:pPr>
        <w:pStyle w:val="a5"/>
        <w:numPr>
          <w:ilvl w:val="1"/>
          <w:numId w:val="13"/>
        </w:numPr>
        <w:spacing w:before="0" w:beforeAutospacing="0" w:after="0" w:afterAutospacing="0"/>
        <w:ind w:left="1985" w:hanging="28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C22E7">
        <w:rPr>
          <w:color w:val="000000"/>
          <w:sz w:val="20"/>
          <w:szCs w:val="20"/>
        </w:rPr>
        <w:t>штрих-код (при наличии)</w:t>
      </w:r>
      <w:r>
        <w:rPr>
          <w:color w:val="000000"/>
          <w:sz w:val="20"/>
          <w:szCs w:val="20"/>
        </w:rPr>
        <w:t>;</w:t>
      </w:r>
    </w:p>
    <w:p w14:paraId="3B216F86" w14:textId="77777777" w:rsidR="00B33A07" w:rsidRPr="00BC22E7" w:rsidRDefault="00B33A07" w:rsidP="00B33A07">
      <w:pPr>
        <w:pStyle w:val="a6"/>
        <w:numPr>
          <w:ilvl w:val="1"/>
          <w:numId w:val="13"/>
        </w:numPr>
        <w:tabs>
          <w:tab w:val="left" w:pos="426"/>
        </w:tabs>
        <w:ind w:left="1985" w:hanging="284"/>
        <w:textAlignment w:val="baseline"/>
        <w:rPr>
          <w:rFonts w:ascii="Arial" w:hAnsi="Arial" w:cs="Arial"/>
          <w:color w:val="00000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артикул Покупателя (Идентификатор КДВ) в поле «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код_материала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» (/Файл/Документ/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ТаблСчФакт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СведТов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 ИнфПолФХЖ2/).</w:t>
      </w:r>
    </w:p>
    <w:p w14:paraId="000000BE" w14:textId="77777777" w:rsidR="00771927" w:rsidRDefault="00771927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</w:p>
    <w:p w14:paraId="000000BF" w14:textId="77777777" w:rsidR="00771927" w:rsidRDefault="000A70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3.13. Документ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ИУКД </w:t>
      </w:r>
      <w:r>
        <w:rPr>
          <w:rFonts w:ascii="Times New Roman" w:eastAsia="Times New Roman" w:hAnsi="Times New Roman" w:cs="Times New Roman"/>
          <w:sz w:val="20"/>
          <w:szCs w:val="20"/>
        </w:rPr>
        <w:t>– ФЮЗД исправленный универсальный корректировочный документ.</w:t>
      </w:r>
    </w:p>
    <w:p w14:paraId="000000C0" w14:textId="77777777" w:rsidR="00771927" w:rsidRDefault="000A70B2">
      <w:pPr>
        <w:tabs>
          <w:tab w:val="left" w:pos="851"/>
        </w:tabs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Документ ИУКД должен содержать обязательную следующую информацию:</w:t>
      </w:r>
    </w:p>
    <w:p w14:paraId="4F3DA740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заказа клиента (при наличии);</w:t>
      </w:r>
    </w:p>
    <w:p w14:paraId="0B462D1A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Дата и номер транспортной накладной;</w:t>
      </w:r>
    </w:p>
    <w:p w14:paraId="1E3CF2AC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отправителя продавца (юр. лица);</w:t>
      </w:r>
    </w:p>
    <w:p w14:paraId="23367B1D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GLN грузоотправителя (если </w:t>
      </w:r>
      <w:proofErr w:type="spellStart"/>
      <w:proofErr w:type="gramStart"/>
      <w:r w:rsidRPr="00BC22E7">
        <w:rPr>
          <w:rFonts w:ascii="Times New Roman" w:eastAsia="Times New Roman" w:hAnsi="Times New Roman" w:cs="Times New Roman"/>
          <w:sz w:val="20"/>
          <w:szCs w:val="20"/>
        </w:rPr>
        <w:t>юр.лицо</w:t>
      </w:r>
      <w:proofErr w:type="spellEnd"/>
      <w:proofErr w:type="gram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отличается от отправителя);</w:t>
      </w:r>
    </w:p>
    <w:p w14:paraId="7C1DDE13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33A07">
        <w:rPr>
          <w:rFonts w:ascii="Times New Roman" w:eastAsia="Times New Roman" w:hAnsi="Times New Roman" w:cs="Times New Roman"/>
          <w:sz w:val="20"/>
          <w:szCs w:val="20"/>
        </w:rPr>
        <w:t>GUID</w:t>
      </w:r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 покупателя (головной клиент, плательщик);</w:t>
      </w:r>
    </w:p>
    <w:p w14:paraId="20DD773D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GLN грузополучателя (точки поставки) в дополнительное поле «грузополучатель» шапки документа (/Файл/Документ/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/ИнфПолФХЖ1/);</w:t>
      </w:r>
    </w:p>
    <w:p w14:paraId="6B342E35" w14:textId="77777777" w:rsidR="00B33A07" w:rsidRPr="00BC22E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Номер и дата договора в формате «№№ от ДД.ММ.ГГГГ» в элементе документа «Основание отгрузки товаров»;</w:t>
      </w:r>
    </w:p>
    <w:p w14:paraId="4BDD994B" w14:textId="77777777" w:rsidR="00B33A07" w:rsidRPr="00B33A07" w:rsidRDefault="00B33A07" w:rsidP="00B33A07">
      <w:pPr>
        <w:numPr>
          <w:ilvl w:val="0"/>
          <w:numId w:val="6"/>
        </w:numPr>
        <w:ind w:left="1418" w:hanging="341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Перечень отгруженного товара, все типовые поля, а также дополнительные:</w:t>
      </w:r>
    </w:p>
    <w:p w14:paraId="0F4EBDC6" w14:textId="77777777" w:rsidR="00B33A07" w:rsidRPr="00BC22E7" w:rsidRDefault="00B33A07" w:rsidP="00B33A07">
      <w:pPr>
        <w:pStyle w:val="a5"/>
        <w:numPr>
          <w:ilvl w:val="1"/>
          <w:numId w:val="13"/>
        </w:numPr>
        <w:spacing w:before="0" w:beforeAutospacing="0" w:after="0" w:afterAutospacing="0"/>
        <w:ind w:left="1985" w:hanging="284"/>
        <w:textAlignment w:val="baseline"/>
        <w:rPr>
          <w:rFonts w:ascii="Arial" w:hAnsi="Arial" w:cs="Arial"/>
          <w:color w:val="000000"/>
          <w:sz w:val="22"/>
          <w:szCs w:val="22"/>
        </w:rPr>
      </w:pPr>
      <w:r w:rsidRPr="00BC22E7">
        <w:rPr>
          <w:color w:val="000000"/>
          <w:sz w:val="20"/>
          <w:szCs w:val="20"/>
        </w:rPr>
        <w:t>штрих-код (при наличии)</w:t>
      </w:r>
      <w:r>
        <w:rPr>
          <w:color w:val="000000"/>
          <w:sz w:val="20"/>
          <w:szCs w:val="20"/>
        </w:rPr>
        <w:t>;</w:t>
      </w:r>
    </w:p>
    <w:p w14:paraId="5AD2FB24" w14:textId="77777777" w:rsidR="00B33A07" w:rsidRPr="00BC22E7" w:rsidRDefault="00B33A07" w:rsidP="00B33A07">
      <w:pPr>
        <w:pStyle w:val="a6"/>
        <w:numPr>
          <w:ilvl w:val="1"/>
          <w:numId w:val="13"/>
        </w:numPr>
        <w:tabs>
          <w:tab w:val="left" w:pos="426"/>
        </w:tabs>
        <w:ind w:left="1985" w:hanging="284"/>
        <w:textAlignment w:val="baseline"/>
        <w:rPr>
          <w:rFonts w:ascii="Arial" w:hAnsi="Arial" w:cs="Arial"/>
          <w:color w:val="000000"/>
        </w:rPr>
      </w:pPr>
      <w:r w:rsidRPr="00BC22E7">
        <w:rPr>
          <w:rFonts w:ascii="Times New Roman" w:eastAsia="Times New Roman" w:hAnsi="Times New Roman" w:cs="Times New Roman"/>
          <w:sz w:val="20"/>
          <w:szCs w:val="20"/>
        </w:rPr>
        <w:t>артикул Покупателя (Идентификатор КДВ) в поле «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код_материала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» (/Файл/Документ/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ТаблСчФакт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 xml:space="preserve">/ </w:t>
      </w:r>
      <w:proofErr w:type="spellStart"/>
      <w:r w:rsidRPr="00BC22E7">
        <w:rPr>
          <w:rFonts w:ascii="Times New Roman" w:eastAsia="Times New Roman" w:hAnsi="Times New Roman" w:cs="Times New Roman"/>
          <w:sz w:val="20"/>
          <w:szCs w:val="20"/>
        </w:rPr>
        <w:t>СведТов</w:t>
      </w:r>
      <w:proofErr w:type="spellEnd"/>
      <w:r w:rsidRPr="00BC22E7">
        <w:rPr>
          <w:rFonts w:ascii="Times New Roman" w:eastAsia="Times New Roman" w:hAnsi="Times New Roman" w:cs="Times New Roman"/>
          <w:sz w:val="20"/>
          <w:szCs w:val="20"/>
        </w:rPr>
        <w:t>/ ИнфПолФХЖ2/).</w:t>
      </w:r>
    </w:p>
    <w:p w14:paraId="01A3B7E3" w14:textId="6AC41FA4" w:rsidR="00B33A07" w:rsidRDefault="00B33A07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FED583" w14:textId="77777777" w:rsidR="00C26AB2" w:rsidRDefault="00C26AB2">
      <w:pPr>
        <w:pBdr>
          <w:top w:val="nil"/>
          <w:left w:val="nil"/>
          <w:bottom w:val="nil"/>
          <w:right w:val="nil"/>
          <w:between w:val="nil"/>
        </w:pBdr>
        <w:ind w:left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bookmarkStart w:id="0" w:name="_GoBack"/>
      <w:bookmarkEnd w:id="0"/>
    </w:p>
    <w:p w14:paraId="000000CA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Права и обязанности сторон Договора поставки:</w:t>
      </w:r>
    </w:p>
    <w:p w14:paraId="000000CB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целях обеспечения безопасности обработки и конфиденциальности информации Стороны обязаны:</w:t>
      </w:r>
    </w:p>
    <w:p w14:paraId="000000CC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lastRenderedPageBreak/>
        <w:t>соблюдать требования эксплуатационной документации на средства криптографической защиты информации;</w:t>
      </w:r>
    </w:p>
    <w:p w14:paraId="000000CD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допускать появления в компьютерной среде, где функционирует система, компьютерных вирусов и программ, направленных на ее разрушение;</w:t>
      </w:r>
    </w:p>
    <w:p w14:paraId="000000CE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уничтожать и/или не модифицировать архивы открытых ключей электронной подписи, электронных документов;</w:t>
      </w:r>
    </w:p>
    <w:p w14:paraId="000000CF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осуществлять передачу электронных документов с конфиденциальной информацией только в зашифрованном виде;</w:t>
      </w:r>
    </w:p>
    <w:p w14:paraId="000000D0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 использовать для работы в Системе скомпрометированные ключи.</w:t>
      </w:r>
    </w:p>
    <w:p w14:paraId="000000D1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О технической невозможности использования ЭДО Стороны письменно уведомляют друг друга в течение 1 рабочего дня с момента выявления такой невозможности, под которой понимаются:</w:t>
      </w:r>
    </w:p>
    <w:p w14:paraId="000000D2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недоступность платформы EDI-провайдера,</w:t>
      </w:r>
    </w:p>
    <w:p w14:paraId="000000D3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поврежденность или недоступность каналов связи,</w:t>
      </w:r>
    </w:p>
    <w:p w14:paraId="000000D4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сбой учетной системы Покупателя / Поставщика,</w:t>
      </w:r>
    </w:p>
    <w:p w14:paraId="000000D5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истечение срока действия УКЭП (до момента получения УКЭП с новым сроком действия), </w:t>
      </w:r>
    </w:p>
    <w:p w14:paraId="000000D6" w14:textId="77777777" w:rsidR="00771927" w:rsidRDefault="000A70B2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0" w:firstLine="357"/>
        <w:jc w:val="both"/>
        <w:rPr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другие неотложные, аварийные и ремонтно-восстановительные работы на принимающем или отправляющем оборудовании.</w:t>
      </w:r>
    </w:p>
    <w:p w14:paraId="000000D7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ind w:firstLine="426"/>
        <w:jc w:val="both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обязуются приложить все зависящие от них усилия для устранения технической невозможности в течение 7 дней с момента ее возникновения.</w:t>
      </w:r>
    </w:p>
    <w:p w14:paraId="000000D8" w14:textId="77777777" w:rsidR="00771927" w:rsidRDefault="000A70B2">
      <w:pPr>
        <w:pBdr>
          <w:top w:val="nil"/>
          <w:left w:val="nil"/>
          <w:bottom w:val="nil"/>
          <w:right w:val="nil"/>
          <w:between w:val="nil"/>
        </w:pBdr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До момента устранения обстоятельств, описанных выше, Стороны обязаны осуществлять документооборот в порядке, предусмотренном Договором. </w:t>
      </w:r>
    </w:p>
    <w:p w14:paraId="000000D9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Ответственность Сторон:</w:t>
      </w:r>
    </w:p>
    <w:p w14:paraId="000000DA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несут ответственность за использование информации в соответствии с действующим законодательством Российской Федерации.</w:t>
      </w:r>
    </w:p>
    <w:p w14:paraId="000000DB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несут ответственность за сохранность программного обеспечения системы, архивов открытых ключей электронной подписи и электронных документов, размещенных на своих компьютерах.</w:t>
      </w:r>
    </w:p>
    <w:p w14:paraId="000000DC" w14:textId="77777777" w:rsidR="00771927" w:rsidRDefault="000A70B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Порядок смены ключей шифрования и УКЭП:</w:t>
      </w:r>
    </w:p>
    <w:p w14:paraId="000000DD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Выдача, замена, уничтожение ключей, в том числе в случаях их компрометации осуществляется удостоверяющим центром. При обнаружении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скомпроментированного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ключа и электронных счетов-фактур, подписанных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скомпроментированной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УКЭП, счета-фактуры должны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перевыставлены</w:t>
      </w:r>
      <w:proofErr w:type="spellEnd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 xml:space="preserve"> в бумажном или электронном виде с установленной даты прекращения легитимности УКЭП и будут приняты к учету.</w:t>
      </w:r>
    </w:p>
    <w:p w14:paraId="000000DE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Стороны обязаны уведомить друг друга о наличии вышеуказанных обстоятельства в срок, не превышающий 3 рабочих дней с момента их возникновения.</w:t>
      </w:r>
    </w:p>
    <w:p w14:paraId="000000DF" w14:textId="77777777" w:rsidR="00771927" w:rsidRDefault="000A70B2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ind w:left="0" w:firstLine="357"/>
        <w:jc w:val="both"/>
      </w:pPr>
      <w:bookmarkStart w:id="1" w:name="_gjdgxs" w:colFirst="0" w:colLast="0"/>
      <w:bookmarkEnd w:id="1"/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В случае наличия у второй стороны обстоятельств, свидетельствующих о компрометации УКЭП первой стороны, вторая сторона обязана немедленно сообщить о данных обстоятельствах первой стороне.</w:t>
      </w:r>
    </w:p>
    <w:sectPr w:rsidR="00771927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Arial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F3EFF"/>
    <w:multiLevelType w:val="multilevel"/>
    <w:tmpl w:val="0B70297E"/>
    <w:lvl w:ilvl="0">
      <w:start w:val="1"/>
      <w:numFmt w:val="bullet"/>
      <w:lvlText w:val="✔"/>
      <w:lvlJc w:val="left"/>
      <w:pPr>
        <w:ind w:left="78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50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2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4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6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8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0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2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45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66447D8"/>
    <w:multiLevelType w:val="multilevel"/>
    <w:tmpl w:val="DD76A986"/>
    <w:lvl w:ilvl="0">
      <w:start w:val="1"/>
      <w:numFmt w:val="bullet"/>
      <w:lvlText w:val="✔"/>
      <w:lvlJc w:val="left"/>
      <w:pPr>
        <w:ind w:left="1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6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081075C9"/>
    <w:multiLevelType w:val="multilevel"/>
    <w:tmpl w:val="F6F0EB06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b/>
        <w:sz w:val="20"/>
        <w:szCs w:val="20"/>
      </w:rPr>
    </w:lvl>
    <w:lvl w:ilvl="1">
      <w:start w:val="1"/>
      <w:numFmt w:val="decimal"/>
      <w:lvlText w:val="●.%2."/>
      <w:lvlJc w:val="left"/>
      <w:pPr>
        <w:ind w:left="792" w:hanging="432"/>
      </w:pPr>
      <w:rPr>
        <w:sz w:val="20"/>
        <w:szCs w:val="20"/>
      </w:rPr>
    </w:lvl>
    <w:lvl w:ilvl="2">
      <w:start w:val="1"/>
      <w:numFmt w:val="decimal"/>
      <w:lvlText w:val="●.%2.%3."/>
      <w:lvlJc w:val="left"/>
      <w:pPr>
        <w:ind w:left="1224" w:hanging="504"/>
      </w:pPr>
    </w:lvl>
    <w:lvl w:ilvl="3">
      <w:start w:val="1"/>
      <w:numFmt w:val="decimal"/>
      <w:lvlText w:val="●.%2.%3.%4."/>
      <w:lvlJc w:val="left"/>
      <w:pPr>
        <w:ind w:left="1728" w:hanging="647"/>
      </w:pPr>
    </w:lvl>
    <w:lvl w:ilvl="4">
      <w:start w:val="1"/>
      <w:numFmt w:val="decimal"/>
      <w:lvlText w:val="●.%2.%3.%4.%5."/>
      <w:lvlJc w:val="left"/>
      <w:pPr>
        <w:ind w:left="2232" w:hanging="792"/>
      </w:pPr>
    </w:lvl>
    <w:lvl w:ilvl="5">
      <w:start w:val="1"/>
      <w:numFmt w:val="decimal"/>
      <w:lvlText w:val="●.%2.%3.%4.%5.%6."/>
      <w:lvlJc w:val="left"/>
      <w:pPr>
        <w:ind w:left="2736" w:hanging="935"/>
      </w:pPr>
    </w:lvl>
    <w:lvl w:ilvl="6">
      <w:start w:val="1"/>
      <w:numFmt w:val="decimal"/>
      <w:lvlText w:val="●.%2.%3.%4.%5.%6.%7."/>
      <w:lvlJc w:val="left"/>
      <w:pPr>
        <w:ind w:left="3240" w:hanging="1080"/>
      </w:pPr>
    </w:lvl>
    <w:lvl w:ilvl="7">
      <w:start w:val="1"/>
      <w:numFmt w:val="decimal"/>
      <w:lvlText w:val="●.%2.%3.%4.%5.%6.%7.%8."/>
      <w:lvlJc w:val="left"/>
      <w:pPr>
        <w:ind w:left="3744" w:hanging="1224"/>
      </w:pPr>
    </w:lvl>
    <w:lvl w:ilvl="8">
      <w:start w:val="1"/>
      <w:numFmt w:val="decimal"/>
      <w:lvlText w:val="●.%2.%3.%4.%5.%6.%7.%8.%9."/>
      <w:lvlJc w:val="left"/>
      <w:pPr>
        <w:ind w:left="4320" w:hanging="1440"/>
      </w:pPr>
    </w:lvl>
  </w:abstractNum>
  <w:abstractNum w:abstractNumId="3" w15:restartNumberingAfterBreak="0">
    <w:nsid w:val="0BCA6F3E"/>
    <w:multiLevelType w:val="multilevel"/>
    <w:tmpl w:val="EA2E9C52"/>
    <w:lvl w:ilvl="0">
      <w:start w:val="1"/>
      <w:numFmt w:val="bullet"/>
      <w:lvlText w:val="✔"/>
      <w:lvlJc w:val="left"/>
      <w:pPr>
        <w:ind w:left="1436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156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876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596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316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036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756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476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196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138D4A83"/>
    <w:multiLevelType w:val="multilevel"/>
    <w:tmpl w:val="85BE7208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2DEE4757"/>
    <w:multiLevelType w:val="multilevel"/>
    <w:tmpl w:val="38A8116E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39159C7"/>
    <w:multiLevelType w:val="multilevel"/>
    <w:tmpl w:val="CCC8C48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46EF6FAF"/>
    <w:multiLevelType w:val="multilevel"/>
    <w:tmpl w:val="CB3EC350"/>
    <w:lvl w:ilvl="0">
      <w:start w:val="1"/>
      <w:numFmt w:val="bullet"/>
      <w:lvlText w:val="✔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1463416"/>
    <w:multiLevelType w:val="multilevel"/>
    <w:tmpl w:val="F41A2130"/>
    <w:lvl w:ilvl="0">
      <w:start w:val="1"/>
      <w:numFmt w:val="decimal"/>
      <w:lvlText w:val="%1."/>
      <w:lvlJc w:val="left"/>
      <w:pPr>
        <w:ind w:left="502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bullet"/>
      <w:lvlText w:val="✔"/>
      <w:lvlJc w:val="left"/>
      <w:pPr>
        <w:ind w:left="1224" w:hanging="504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✔.%4."/>
      <w:lvlJc w:val="left"/>
      <w:pPr>
        <w:ind w:left="1728" w:hanging="647"/>
      </w:pPr>
    </w:lvl>
    <w:lvl w:ilvl="4">
      <w:start w:val="1"/>
      <w:numFmt w:val="decimal"/>
      <w:lvlText w:val="%1.%2.✔.%4.%5."/>
      <w:lvlJc w:val="left"/>
      <w:pPr>
        <w:ind w:left="2232" w:hanging="792"/>
      </w:pPr>
    </w:lvl>
    <w:lvl w:ilvl="5">
      <w:start w:val="1"/>
      <w:numFmt w:val="decimal"/>
      <w:lvlText w:val="%1.%2.✔.%4.%5.%6."/>
      <w:lvlJc w:val="left"/>
      <w:pPr>
        <w:ind w:left="2736" w:hanging="935"/>
      </w:pPr>
    </w:lvl>
    <w:lvl w:ilvl="6">
      <w:start w:val="1"/>
      <w:numFmt w:val="decimal"/>
      <w:lvlText w:val="%1.%2.✔.%4.%5.%6.%7."/>
      <w:lvlJc w:val="left"/>
      <w:pPr>
        <w:ind w:left="3240" w:hanging="1080"/>
      </w:pPr>
    </w:lvl>
    <w:lvl w:ilvl="7">
      <w:start w:val="1"/>
      <w:numFmt w:val="decimal"/>
      <w:lvlText w:val="%1.%2.✔.%4.%5.%6.%7.%8."/>
      <w:lvlJc w:val="left"/>
      <w:pPr>
        <w:ind w:left="3744" w:hanging="1224"/>
      </w:pPr>
    </w:lvl>
    <w:lvl w:ilvl="8">
      <w:start w:val="1"/>
      <w:numFmt w:val="decimal"/>
      <w:lvlText w:val="%1.%2.✔.%4.%5.%6.%7.%8.%9."/>
      <w:lvlJc w:val="left"/>
      <w:pPr>
        <w:ind w:left="4320" w:hanging="1440"/>
      </w:pPr>
    </w:lvl>
  </w:abstractNum>
  <w:abstractNum w:abstractNumId="9" w15:restartNumberingAfterBreak="0">
    <w:nsid w:val="535F180E"/>
    <w:multiLevelType w:val="hybridMultilevel"/>
    <w:tmpl w:val="1D7A345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1B75A2"/>
    <w:multiLevelType w:val="multilevel"/>
    <w:tmpl w:val="2B42FCE0"/>
    <w:lvl w:ilvl="0">
      <w:start w:val="1"/>
      <w:numFmt w:val="bullet"/>
      <w:lvlText w:val="✔"/>
      <w:lvlJc w:val="left"/>
      <w:pPr>
        <w:ind w:left="1315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2035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55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75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95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15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35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55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75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31D2929"/>
    <w:multiLevelType w:val="hybridMultilevel"/>
    <w:tmpl w:val="9A7E8322"/>
    <w:lvl w:ilvl="0" w:tplc="8F22B7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6B47B6"/>
    <w:multiLevelType w:val="hybridMultilevel"/>
    <w:tmpl w:val="950C54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6"/>
  </w:num>
  <w:num w:numId="4">
    <w:abstractNumId w:val="1"/>
  </w:num>
  <w:num w:numId="5">
    <w:abstractNumId w:val="3"/>
  </w:num>
  <w:num w:numId="6">
    <w:abstractNumId w:val="5"/>
  </w:num>
  <w:num w:numId="7">
    <w:abstractNumId w:val="4"/>
  </w:num>
  <w:num w:numId="8">
    <w:abstractNumId w:val="0"/>
  </w:num>
  <w:num w:numId="9">
    <w:abstractNumId w:val="2"/>
  </w:num>
  <w:num w:numId="10">
    <w:abstractNumId w:val="10"/>
  </w:num>
  <w:num w:numId="11">
    <w:abstractNumId w:val="9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27"/>
    <w:rsid w:val="000A70B2"/>
    <w:rsid w:val="00771927"/>
    <w:rsid w:val="00B33A07"/>
    <w:rsid w:val="00C26AB2"/>
    <w:rsid w:val="00FE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11371"/>
  <w15:docId w15:val="{20304605-A964-4E51-8D88-3F25E699E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Normal (Web)"/>
    <w:basedOn w:val="a"/>
    <w:uiPriority w:val="99"/>
    <w:semiHidden/>
    <w:unhideWhenUsed/>
    <w:rsid w:val="00B33A0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B33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2796</Words>
  <Characters>15940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Коробкина Яна Георгиевна</dc:creator>
  <cp:lastModifiedBy>Коробкина Яна Георгиевна</cp:lastModifiedBy>
  <cp:revision>4</cp:revision>
  <dcterms:created xsi:type="dcterms:W3CDTF">2022-02-16T08:05:00Z</dcterms:created>
  <dcterms:modified xsi:type="dcterms:W3CDTF">2022-02-16T08:27:00Z</dcterms:modified>
</cp:coreProperties>
</file>